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8549C" w14:textId="3A25885B" w:rsidR="003665C3" w:rsidRPr="00373DB5" w:rsidRDefault="00CC1CAE" w:rsidP="00E5157D">
      <w:pPr>
        <w:bidi/>
        <w:rPr>
          <w:b/>
          <w:bCs/>
          <w:sz w:val="24"/>
          <w:szCs w:val="24"/>
          <w:lang w:bidi="fa-IR"/>
        </w:rPr>
      </w:pPr>
      <w:r>
        <w:rPr>
          <w:rFonts w:cs="B Titr" w:hint="cs"/>
          <w:sz w:val="24"/>
          <w:szCs w:val="24"/>
          <w:rtl/>
          <w:lang w:bidi="fa-IR"/>
        </w:rPr>
        <w:t>کارشناسی ارشد</w:t>
      </w:r>
      <w:r w:rsidR="003665C3" w:rsidRPr="00373DB5">
        <w:rPr>
          <w:rFonts w:cs="B Titr"/>
          <w:sz w:val="24"/>
          <w:szCs w:val="24"/>
          <w:rtl/>
          <w:lang w:bidi="fa-IR"/>
        </w:rPr>
        <w:t xml:space="preserve"> </w:t>
      </w:r>
      <w:r w:rsidR="0006245D">
        <w:rPr>
          <w:rFonts w:cs="B Titr" w:hint="cs"/>
          <w:sz w:val="24"/>
          <w:szCs w:val="24"/>
          <w:rtl/>
          <w:lang w:bidi="fa-IR"/>
        </w:rPr>
        <w:t>ایمونولو</w:t>
      </w:r>
      <w:r>
        <w:rPr>
          <w:rFonts w:cs="B Titr" w:hint="cs"/>
          <w:sz w:val="24"/>
          <w:szCs w:val="24"/>
          <w:rtl/>
          <w:lang w:bidi="fa-IR"/>
        </w:rPr>
        <w:t>ژی پزشکی</w:t>
      </w:r>
      <w:r w:rsidR="003665C3" w:rsidRPr="00373DB5">
        <w:rPr>
          <w:rFonts w:cs="B Titr"/>
          <w:b/>
          <w:bCs/>
          <w:sz w:val="24"/>
          <w:szCs w:val="24"/>
          <w:lang w:bidi="fa-IR"/>
        </w:rPr>
        <w:t xml:space="preserve"> </w:t>
      </w:r>
    </w:p>
    <w:p w14:paraId="6958549D" w14:textId="528EE34D" w:rsidR="003665C3" w:rsidRPr="00373DB5" w:rsidRDefault="003665C3" w:rsidP="00F12BC5">
      <w:pPr>
        <w:rPr>
          <w:rFonts w:cstheme="majorBidi"/>
          <w:b/>
          <w:bCs/>
          <w:sz w:val="24"/>
          <w:szCs w:val="24"/>
          <w:rtl/>
          <w:lang w:bidi="fa-IR"/>
        </w:rPr>
      </w:pPr>
      <w:r w:rsidRPr="00373DB5">
        <w:rPr>
          <w:rFonts w:cstheme="majorBidi"/>
          <w:b/>
          <w:bCs/>
          <w:sz w:val="24"/>
          <w:szCs w:val="24"/>
          <w:rtl/>
          <w:lang w:bidi="fa-IR"/>
        </w:rPr>
        <w:t xml:space="preserve"> </w:t>
      </w:r>
    </w:p>
    <w:tbl>
      <w:tblPr>
        <w:tblStyle w:val="TableGrid"/>
        <w:tblW w:w="0" w:type="auto"/>
        <w:tblLook w:val="04A0" w:firstRow="1" w:lastRow="0" w:firstColumn="1" w:lastColumn="0" w:noHBand="0" w:noVBand="1"/>
      </w:tblPr>
      <w:tblGrid>
        <w:gridCol w:w="3865"/>
        <w:gridCol w:w="5485"/>
      </w:tblGrid>
      <w:tr w:rsidR="003665C3" w:rsidRPr="00F12BC5" w14:paraId="695854A0" w14:textId="77777777" w:rsidTr="00F12BC5">
        <w:tc>
          <w:tcPr>
            <w:tcW w:w="3865" w:type="dxa"/>
          </w:tcPr>
          <w:p w14:paraId="6958549E" w14:textId="4EB2D125" w:rsidR="003665C3" w:rsidRPr="00F12BC5" w:rsidRDefault="008B502F" w:rsidP="00F12BC5">
            <w:pPr>
              <w:spacing w:line="360" w:lineRule="auto"/>
              <w:rPr>
                <w:b/>
                <w:bCs/>
                <w:sz w:val="24"/>
                <w:szCs w:val="24"/>
                <w:lang w:bidi="fa-IR"/>
              </w:rPr>
            </w:pPr>
            <w:r w:rsidRPr="00F12BC5">
              <w:rPr>
                <w:rFonts w:cstheme="majorBidi"/>
                <w:b/>
                <w:bCs/>
                <w:sz w:val="24"/>
                <w:szCs w:val="24"/>
                <w:lang w:bidi="fa-IR"/>
              </w:rPr>
              <w:t>Field</w:t>
            </w:r>
            <w:r w:rsidRPr="00F12BC5">
              <w:rPr>
                <w:b/>
                <w:bCs/>
                <w:sz w:val="24"/>
                <w:szCs w:val="24"/>
                <w:lang w:bidi="fa-IR"/>
              </w:rPr>
              <w:t xml:space="preserve"> </w:t>
            </w:r>
            <w:r>
              <w:rPr>
                <w:b/>
                <w:bCs/>
                <w:sz w:val="24"/>
                <w:szCs w:val="24"/>
                <w:lang w:bidi="fa-IR"/>
              </w:rPr>
              <w:t>name</w:t>
            </w:r>
          </w:p>
        </w:tc>
        <w:tc>
          <w:tcPr>
            <w:tcW w:w="5485" w:type="dxa"/>
          </w:tcPr>
          <w:p w14:paraId="6958549F" w14:textId="7C4ECA0C" w:rsidR="003665C3" w:rsidRPr="00F12BC5" w:rsidRDefault="003665C3" w:rsidP="003665C3">
            <w:pPr>
              <w:spacing w:line="360" w:lineRule="auto"/>
              <w:rPr>
                <w:b/>
                <w:bCs/>
                <w:sz w:val="24"/>
                <w:szCs w:val="24"/>
                <w:lang w:bidi="fa-IR"/>
              </w:rPr>
            </w:pPr>
            <w:r w:rsidRPr="00F12BC5">
              <w:rPr>
                <w:b/>
                <w:bCs/>
                <w:sz w:val="24"/>
                <w:szCs w:val="24"/>
                <w:lang w:bidi="fa-IR"/>
              </w:rPr>
              <w:t>Department</w:t>
            </w:r>
            <w:r w:rsidR="008B502F">
              <w:rPr>
                <w:b/>
                <w:bCs/>
                <w:sz w:val="24"/>
                <w:szCs w:val="24"/>
                <w:lang w:bidi="fa-IR"/>
              </w:rPr>
              <w:t xml:space="preserve"> and School name</w:t>
            </w:r>
          </w:p>
        </w:tc>
      </w:tr>
      <w:tr w:rsidR="003665C3" w:rsidRPr="00F12BC5" w14:paraId="695854A3" w14:textId="77777777" w:rsidTr="00F12BC5">
        <w:tc>
          <w:tcPr>
            <w:tcW w:w="3865" w:type="dxa"/>
          </w:tcPr>
          <w:p w14:paraId="695854A1" w14:textId="3D0E5FEB" w:rsidR="003665C3" w:rsidRPr="00F12BC5" w:rsidRDefault="0006245D" w:rsidP="003665C3">
            <w:pPr>
              <w:spacing w:line="360" w:lineRule="auto"/>
              <w:rPr>
                <w:sz w:val="24"/>
                <w:szCs w:val="24"/>
                <w:lang w:bidi="fa-IR"/>
              </w:rPr>
            </w:pPr>
            <w:r w:rsidRPr="00F12BC5">
              <w:rPr>
                <w:sz w:val="24"/>
                <w:szCs w:val="24"/>
                <w:lang w:bidi="fa-IR"/>
              </w:rPr>
              <w:t>Immunology</w:t>
            </w:r>
          </w:p>
        </w:tc>
        <w:tc>
          <w:tcPr>
            <w:tcW w:w="5485" w:type="dxa"/>
          </w:tcPr>
          <w:p w14:paraId="695854A2" w14:textId="5D1128A6" w:rsidR="003665C3" w:rsidRPr="00F12BC5" w:rsidRDefault="003665C3" w:rsidP="0006245D">
            <w:pPr>
              <w:spacing w:line="360" w:lineRule="auto"/>
              <w:rPr>
                <w:sz w:val="24"/>
                <w:szCs w:val="24"/>
                <w:lang w:bidi="fa-IR"/>
              </w:rPr>
            </w:pPr>
            <w:r w:rsidRPr="00F12BC5">
              <w:rPr>
                <w:sz w:val="24"/>
                <w:szCs w:val="24"/>
                <w:lang w:bidi="fa-IR"/>
              </w:rPr>
              <w:t xml:space="preserve">Department of </w:t>
            </w:r>
            <w:r w:rsidR="0006245D" w:rsidRPr="00F12BC5">
              <w:rPr>
                <w:sz w:val="24"/>
                <w:szCs w:val="24"/>
                <w:lang w:bidi="fa-IR"/>
              </w:rPr>
              <w:t>Immunology</w:t>
            </w:r>
            <w:r w:rsidR="008B502F" w:rsidRPr="00F12BC5">
              <w:rPr>
                <w:sz w:val="24"/>
                <w:szCs w:val="24"/>
                <w:lang w:bidi="fa-IR"/>
              </w:rPr>
              <w:t>, School of Medicine</w:t>
            </w:r>
          </w:p>
        </w:tc>
      </w:tr>
    </w:tbl>
    <w:p w14:paraId="695854A4" w14:textId="77777777" w:rsidR="003665C3" w:rsidRPr="00F12BC5" w:rsidRDefault="003665C3" w:rsidP="003665C3">
      <w:pPr>
        <w:rPr>
          <w:b/>
          <w:bCs/>
          <w:sz w:val="24"/>
          <w:szCs w:val="24"/>
          <w:lang w:bidi="fa-IR"/>
        </w:rPr>
      </w:pPr>
      <w:bookmarkStart w:id="0" w:name="_GoBack"/>
      <w:bookmarkEnd w:id="0"/>
    </w:p>
    <w:tbl>
      <w:tblPr>
        <w:tblStyle w:val="TableGrid"/>
        <w:tblW w:w="0" w:type="auto"/>
        <w:tblLook w:val="04A0" w:firstRow="1" w:lastRow="0" w:firstColumn="1" w:lastColumn="0" w:noHBand="0" w:noVBand="1"/>
      </w:tblPr>
      <w:tblGrid>
        <w:gridCol w:w="3865"/>
        <w:gridCol w:w="5485"/>
      </w:tblGrid>
      <w:tr w:rsidR="00D12382" w:rsidRPr="00F12BC5" w14:paraId="695854A7" w14:textId="77777777" w:rsidTr="00F12BC5">
        <w:tc>
          <w:tcPr>
            <w:tcW w:w="3865" w:type="dxa"/>
          </w:tcPr>
          <w:p w14:paraId="695854A5" w14:textId="1F7C7082" w:rsidR="00D12382" w:rsidRPr="00F12BC5" w:rsidRDefault="008B502F" w:rsidP="00F12BC5">
            <w:pPr>
              <w:spacing w:line="360" w:lineRule="auto"/>
              <w:rPr>
                <w:b/>
                <w:bCs/>
                <w:sz w:val="24"/>
                <w:szCs w:val="24"/>
                <w:lang w:bidi="fa-IR"/>
              </w:rPr>
            </w:pPr>
            <w:r>
              <w:rPr>
                <w:b/>
                <w:bCs/>
                <w:sz w:val="24"/>
                <w:szCs w:val="24"/>
                <w:lang w:bidi="fa-IR"/>
              </w:rPr>
              <w:t>Postg</w:t>
            </w:r>
            <w:r w:rsidRPr="009E64BE">
              <w:rPr>
                <w:b/>
                <w:bCs/>
                <w:sz w:val="24"/>
                <w:szCs w:val="24"/>
                <w:lang w:bidi="fa-IR"/>
              </w:rPr>
              <w:t>raduate</w:t>
            </w:r>
            <w:r w:rsidRPr="00F12BC5" w:rsidDel="009C384D">
              <w:rPr>
                <w:b/>
                <w:bCs/>
                <w:sz w:val="24"/>
                <w:szCs w:val="24"/>
                <w:lang w:bidi="fa-IR"/>
              </w:rPr>
              <w:t xml:space="preserve"> </w:t>
            </w:r>
            <w:r>
              <w:rPr>
                <w:b/>
                <w:bCs/>
                <w:sz w:val="24"/>
                <w:szCs w:val="24"/>
                <w:lang w:bidi="fa-IR"/>
              </w:rPr>
              <w:t>p</w:t>
            </w:r>
            <w:r w:rsidR="009C384D" w:rsidRPr="00F12BC5">
              <w:rPr>
                <w:b/>
                <w:bCs/>
                <w:sz w:val="24"/>
                <w:szCs w:val="24"/>
                <w:lang w:bidi="fa-IR"/>
              </w:rPr>
              <w:t>rogram</w:t>
            </w:r>
            <w:r w:rsidR="00D12382" w:rsidRPr="00F12BC5">
              <w:rPr>
                <w:b/>
                <w:bCs/>
                <w:sz w:val="24"/>
                <w:szCs w:val="24"/>
                <w:lang w:bidi="fa-IR"/>
              </w:rPr>
              <w:t xml:space="preserve"> name</w:t>
            </w:r>
          </w:p>
        </w:tc>
        <w:tc>
          <w:tcPr>
            <w:tcW w:w="5485" w:type="dxa"/>
          </w:tcPr>
          <w:p w14:paraId="695854A6" w14:textId="77777777" w:rsidR="00D12382" w:rsidRPr="00F12BC5" w:rsidRDefault="00D12382" w:rsidP="00D12382">
            <w:pPr>
              <w:spacing w:line="360" w:lineRule="auto"/>
              <w:rPr>
                <w:b/>
                <w:bCs/>
                <w:sz w:val="24"/>
                <w:szCs w:val="24"/>
                <w:lang w:bidi="fa-IR"/>
              </w:rPr>
            </w:pPr>
            <w:r w:rsidRPr="00F12BC5">
              <w:rPr>
                <w:b/>
                <w:bCs/>
                <w:sz w:val="24"/>
                <w:szCs w:val="24"/>
                <w:lang w:bidi="fa-IR"/>
              </w:rPr>
              <w:t>Grade</w:t>
            </w:r>
          </w:p>
        </w:tc>
      </w:tr>
      <w:tr w:rsidR="008B502F" w:rsidRPr="00F12BC5" w14:paraId="695854AA" w14:textId="77777777" w:rsidTr="00F12BC5">
        <w:tc>
          <w:tcPr>
            <w:tcW w:w="3865" w:type="dxa"/>
          </w:tcPr>
          <w:p w14:paraId="695854A8" w14:textId="56F2E5D1" w:rsidR="008B502F" w:rsidRPr="00F12BC5" w:rsidRDefault="008B502F" w:rsidP="00F12BC5">
            <w:pPr>
              <w:spacing w:line="360" w:lineRule="auto"/>
              <w:rPr>
                <w:sz w:val="24"/>
                <w:szCs w:val="24"/>
                <w:lang w:bidi="fa-IR"/>
              </w:rPr>
            </w:pPr>
            <w:r w:rsidRPr="00F12BC5">
              <w:rPr>
                <w:sz w:val="24"/>
                <w:szCs w:val="24"/>
                <w:lang w:bidi="fa-IR"/>
              </w:rPr>
              <w:t>Medical Immunology</w:t>
            </w:r>
          </w:p>
        </w:tc>
        <w:tc>
          <w:tcPr>
            <w:tcW w:w="5485" w:type="dxa"/>
          </w:tcPr>
          <w:p w14:paraId="695854A9" w14:textId="202935CB" w:rsidR="008B502F" w:rsidRPr="00F12BC5" w:rsidRDefault="008B502F" w:rsidP="008B502F">
            <w:pPr>
              <w:spacing w:line="360" w:lineRule="auto"/>
              <w:rPr>
                <w:sz w:val="24"/>
                <w:szCs w:val="24"/>
                <w:lang w:bidi="fa-IR"/>
              </w:rPr>
            </w:pPr>
            <w:r w:rsidRPr="00F12BC5">
              <w:rPr>
                <w:sz w:val="24"/>
                <w:szCs w:val="24"/>
                <w:lang w:bidi="fa-IR"/>
              </w:rPr>
              <w:t>MSc (Master of Science)</w:t>
            </w:r>
          </w:p>
        </w:tc>
      </w:tr>
    </w:tbl>
    <w:p w14:paraId="695854AB" w14:textId="77777777" w:rsidR="00D12382" w:rsidRPr="00F12BC5" w:rsidRDefault="00D12382" w:rsidP="003665C3">
      <w:pPr>
        <w:rPr>
          <w:b/>
          <w:bCs/>
          <w:sz w:val="24"/>
          <w:szCs w:val="24"/>
          <w:lang w:bidi="fa-IR"/>
        </w:rPr>
      </w:pPr>
    </w:p>
    <w:p w14:paraId="695854AC" w14:textId="3F676083" w:rsidR="00FE5E52" w:rsidRPr="00F12BC5" w:rsidRDefault="0006245D" w:rsidP="00F12BC5">
      <w:pPr>
        <w:spacing w:before="100" w:beforeAutospacing="1" w:after="100" w:afterAutospacing="1" w:line="240" w:lineRule="auto"/>
        <w:outlineLvl w:val="0"/>
        <w:rPr>
          <w:rFonts w:eastAsia="Times New Roman" w:cs="Times New Roman"/>
          <w:b/>
          <w:bCs/>
          <w:kern w:val="36"/>
          <w:sz w:val="28"/>
          <w:szCs w:val="28"/>
        </w:rPr>
      </w:pPr>
      <w:r w:rsidRPr="00F12BC5">
        <w:rPr>
          <w:rFonts w:eastAsia="Times New Roman" w:cs="Times New Roman"/>
          <w:b/>
          <w:bCs/>
          <w:kern w:val="36"/>
          <w:sz w:val="28"/>
          <w:szCs w:val="28"/>
        </w:rPr>
        <w:t>Medical Immunology</w:t>
      </w:r>
    </w:p>
    <w:p w14:paraId="39BFA089" w14:textId="5043359A" w:rsidR="0006245D" w:rsidRPr="0006245D" w:rsidRDefault="0006245D" w:rsidP="00F12BC5">
      <w:pPr>
        <w:spacing w:before="100" w:beforeAutospacing="1" w:after="100" w:afterAutospacing="1" w:line="240" w:lineRule="auto"/>
        <w:outlineLvl w:val="0"/>
        <w:rPr>
          <w:rFonts w:eastAsia="Times New Roman" w:cs="Times New Roman"/>
          <w:kern w:val="36"/>
          <w:sz w:val="24"/>
          <w:szCs w:val="24"/>
        </w:rPr>
      </w:pPr>
      <w:r w:rsidRPr="00F12BC5">
        <w:rPr>
          <w:rFonts w:eastAsia="Times New Roman" w:cs="Times New Roman"/>
          <w:b/>
          <w:bCs/>
          <w:kern w:val="36"/>
          <w:sz w:val="24"/>
          <w:szCs w:val="24"/>
        </w:rPr>
        <w:t>Program Description</w:t>
      </w:r>
      <w:r w:rsidR="009C384D">
        <w:rPr>
          <w:rFonts w:eastAsia="Times New Roman" w:cs="Times New Roman"/>
          <w:b/>
          <w:bCs/>
          <w:kern w:val="36"/>
          <w:sz w:val="24"/>
          <w:szCs w:val="24"/>
        </w:rPr>
        <w:t xml:space="preserve">: </w:t>
      </w:r>
      <w:r w:rsidRPr="0006245D">
        <w:rPr>
          <w:rFonts w:eastAsia="Times New Roman" w:cs="Times New Roman"/>
          <w:kern w:val="36"/>
          <w:sz w:val="24"/>
          <w:szCs w:val="24"/>
        </w:rPr>
        <w:t xml:space="preserve">Immunology is the study of the immune system and is a </w:t>
      </w:r>
      <w:r w:rsidR="009C384D">
        <w:rPr>
          <w:rFonts w:eastAsia="Times New Roman" w:cs="Times New Roman"/>
          <w:kern w:val="36"/>
          <w:sz w:val="24"/>
          <w:szCs w:val="24"/>
        </w:rPr>
        <w:t>crucial</w:t>
      </w:r>
      <w:r w:rsidRPr="0006245D">
        <w:rPr>
          <w:rFonts w:eastAsia="Times New Roman" w:cs="Times New Roman"/>
          <w:kern w:val="36"/>
          <w:sz w:val="24"/>
          <w:szCs w:val="24"/>
        </w:rPr>
        <w:t xml:space="preserve"> branch </w:t>
      </w:r>
      <w:r w:rsidR="009C384D">
        <w:rPr>
          <w:rFonts w:eastAsia="Times New Roman" w:cs="Times New Roman"/>
          <w:kern w:val="36"/>
          <w:sz w:val="24"/>
          <w:szCs w:val="24"/>
        </w:rPr>
        <w:t>in</w:t>
      </w:r>
      <w:r w:rsidRPr="0006245D">
        <w:rPr>
          <w:rFonts w:eastAsia="Times New Roman" w:cs="Times New Roman"/>
          <w:kern w:val="36"/>
          <w:sz w:val="24"/>
          <w:szCs w:val="24"/>
        </w:rPr>
        <w:t xml:space="preserve"> </w:t>
      </w:r>
      <w:r w:rsidR="009C384D">
        <w:rPr>
          <w:rFonts w:eastAsia="Times New Roman" w:cs="Times New Roman"/>
          <w:kern w:val="36"/>
          <w:sz w:val="24"/>
          <w:szCs w:val="24"/>
        </w:rPr>
        <w:t>bio</w:t>
      </w:r>
      <w:r w:rsidRPr="0006245D">
        <w:rPr>
          <w:rFonts w:eastAsia="Times New Roman" w:cs="Times New Roman"/>
          <w:kern w:val="36"/>
          <w:sz w:val="24"/>
          <w:szCs w:val="24"/>
        </w:rPr>
        <w:t xml:space="preserve">medical sciences. The immune system protects us from infection through various lines of </w:t>
      </w:r>
      <w:r w:rsidR="009C384D" w:rsidRPr="0006245D">
        <w:rPr>
          <w:rFonts w:eastAsia="Times New Roman" w:cs="Times New Roman"/>
          <w:kern w:val="36"/>
          <w:sz w:val="24"/>
          <w:szCs w:val="24"/>
        </w:rPr>
        <w:t>defense</w:t>
      </w:r>
      <w:r w:rsidRPr="0006245D">
        <w:rPr>
          <w:rFonts w:eastAsia="Times New Roman" w:cs="Times New Roman"/>
          <w:kern w:val="36"/>
          <w:sz w:val="24"/>
          <w:szCs w:val="24"/>
        </w:rPr>
        <w:t xml:space="preserve">. </w:t>
      </w:r>
      <w:r w:rsidR="009C384D">
        <w:rPr>
          <w:rFonts w:eastAsia="Times New Roman" w:cs="Times New Roman"/>
          <w:kern w:val="36"/>
          <w:sz w:val="24"/>
          <w:szCs w:val="24"/>
        </w:rPr>
        <w:t xml:space="preserve">Inappropriate </w:t>
      </w:r>
      <w:r w:rsidR="009C384D" w:rsidRPr="0006245D">
        <w:rPr>
          <w:rFonts w:eastAsia="Times New Roman" w:cs="Times New Roman"/>
          <w:kern w:val="36"/>
          <w:sz w:val="24"/>
          <w:szCs w:val="24"/>
        </w:rPr>
        <w:t xml:space="preserve">functioning </w:t>
      </w:r>
      <w:r w:rsidR="009C384D">
        <w:rPr>
          <w:rFonts w:eastAsia="Times New Roman" w:cs="Times New Roman"/>
          <w:kern w:val="36"/>
          <w:sz w:val="24"/>
          <w:szCs w:val="24"/>
        </w:rPr>
        <w:t>o</w:t>
      </w:r>
      <w:r w:rsidRPr="0006245D">
        <w:rPr>
          <w:rFonts w:eastAsia="Times New Roman" w:cs="Times New Roman"/>
          <w:kern w:val="36"/>
          <w:sz w:val="24"/>
          <w:szCs w:val="24"/>
        </w:rPr>
        <w:t xml:space="preserve">f the immune system can result in </w:t>
      </w:r>
      <w:r w:rsidR="009C384D">
        <w:rPr>
          <w:rFonts w:eastAsia="Times New Roman" w:cs="Times New Roman"/>
          <w:kern w:val="36"/>
          <w:sz w:val="24"/>
          <w:szCs w:val="24"/>
        </w:rPr>
        <w:t>immunological problems</w:t>
      </w:r>
      <w:r w:rsidRPr="0006245D">
        <w:rPr>
          <w:rFonts w:eastAsia="Times New Roman" w:cs="Times New Roman"/>
          <w:kern w:val="36"/>
          <w:sz w:val="24"/>
          <w:szCs w:val="24"/>
        </w:rPr>
        <w:t xml:space="preserve">, such as autoimmunity, allergy and cancer. </w:t>
      </w:r>
      <w:r w:rsidR="009C384D">
        <w:rPr>
          <w:rFonts w:eastAsia="Times New Roman" w:cs="Times New Roman"/>
          <w:kern w:val="36"/>
          <w:sz w:val="24"/>
          <w:szCs w:val="24"/>
        </w:rPr>
        <w:t>Recently it has been</w:t>
      </w:r>
      <w:r w:rsidRPr="0006245D">
        <w:rPr>
          <w:rFonts w:eastAsia="Times New Roman" w:cs="Times New Roman"/>
          <w:kern w:val="36"/>
          <w:sz w:val="24"/>
          <w:szCs w:val="24"/>
        </w:rPr>
        <w:t xml:space="preserve"> cl</w:t>
      </w:r>
      <w:r w:rsidR="009C384D">
        <w:rPr>
          <w:rFonts w:eastAsia="Times New Roman" w:cs="Times New Roman"/>
          <w:kern w:val="36"/>
          <w:sz w:val="24"/>
          <w:szCs w:val="24"/>
        </w:rPr>
        <w:t>arified</w:t>
      </w:r>
      <w:r w:rsidRPr="0006245D">
        <w:rPr>
          <w:rFonts w:eastAsia="Times New Roman" w:cs="Times New Roman"/>
          <w:kern w:val="36"/>
          <w:sz w:val="24"/>
          <w:szCs w:val="24"/>
        </w:rPr>
        <w:t xml:space="preserve"> that immune responses contribute to the development of </w:t>
      </w:r>
      <w:r w:rsidR="009C384D">
        <w:rPr>
          <w:rFonts w:eastAsia="Times New Roman" w:cs="Times New Roman"/>
          <w:kern w:val="36"/>
          <w:sz w:val="24"/>
          <w:szCs w:val="24"/>
        </w:rPr>
        <w:t>some</w:t>
      </w:r>
      <w:r w:rsidRPr="0006245D">
        <w:rPr>
          <w:rFonts w:eastAsia="Times New Roman" w:cs="Times New Roman"/>
          <w:kern w:val="36"/>
          <w:sz w:val="24"/>
          <w:szCs w:val="24"/>
        </w:rPr>
        <w:t xml:space="preserve"> common disorders</w:t>
      </w:r>
      <w:r w:rsidR="009C384D">
        <w:rPr>
          <w:rFonts w:eastAsia="Times New Roman" w:cs="Times New Roman"/>
          <w:kern w:val="36"/>
          <w:sz w:val="24"/>
          <w:szCs w:val="24"/>
        </w:rPr>
        <w:t>, which were</w:t>
      </w:r>
      <w:r w:rsidRPr="0006245D">
        <w:rPr>
          <w:rFonts w:eastAsia="Times New Roman" w:cs="Times New Roman"/>
          <w:kern w:val="36"/>
          <w:sz w:val="24"/>
          <w:szCs w:val="24"/>
        </w:rPr>
        <w:t xml:space="preserve"> not traditionally </w:t>
      </w:r>
      <w:r w:rsidR="009C384D">
        <w:rPr>
          <w:rFonts w:eastAsia="Times New Roman" w:cs="Times New Roman"/>
          <w:kern w:val="36"/>
          <w:sz w:val="24"/>
          <w:szCs w:val="24"/>
        </w:rPr>
        <w:t>considered</w:t>
      </w:r>
      <w:r w:rsidR="009C384D" w:rsidRPr="0006245D">
        <w:rPr>
          <w:rFonts w:eastAsia="Times New Roman" w:cs="Times New Roman"/>
          <w:kern w:val="36"/>
          <w:sz w:val="24"/>
          <w:szCs w:val="24"/>
        </w:rPr>
        <w:t xml:space="preserve"> </w:t>
      </w:r>
      <w:r w:rsidRPr="0006245D">
        <w:rPr>
          <w:rFonts w:eastAsia="Times New Roman" w:cs="Times New Roman"/>
          <w:kern w:val="36"/>
          <w:sz w:val="24"/>
          <w:szCs w:val="24"/>
        </w:rPr>
        <w:t>as immunologic</w:t>
      </w:r>
      <w:r w:rsidR="009C384D">
        <w:rPr>
          <w:rFonts w:eastAsia="Times New Roman" w:cs="Times New Roman"/>
          <w:kern w:val="36"/>
          <w:sz w:val="24"/>
          <w:szCs w:val="24"/>
        </w:rPr>
        <w:t>al problems</w:t>
      </w:r>
      <w:r w:rsidRPr="0006245D">
        <w:rPr>
          <w:rFonts w:eastAsia="Times New Roman" w:cs="Times New Roman"/>
          <w:kern w:val="36"/>
          <w:sz w:val="24"/>
          <w:szCs w:val="24"/>
        </w:rPr>
        <w:t>, including metabolic, cardiovascular, and neurodegenerative conditions such as Alzheimer’s.</w:t>
      </w:r>
    </w:p>
    <w:p w14:paraId="5DD80DE4" w14:textId="6347B3B9" w:rsidR="0006245D" w:rsidRPr="0006245D" w:rsidRDefault="0006245D" w:rsidP="003A5586">
      <w:pPr>
        <w:spacing w:before="100" w:beforeAutospacing="1" w:after="100" w:afterAutospacing="1" w:line="240" w:lineRule="auto"/>
        <w:outlineLvl w:val="0"/>
        <w:rPr>
          <w:rFonts w:eastAsia="Times New Roman" w:cs="Times New Roman"/>
          <w:kern w:val="36"/>
          <w:sz w:val="24"/>
          <w:szCs w:val="24"/>
        </w:rPr>
      </w:pPr>
      <w:r w:rsidRPr="00F12BC5">
        <w:rPr>
          <w:rFonts w:eastAsia="Times New Roman" w:cs="Times New Roman"/>
          <w:b/>
          <w:bCs/>
          <w:kern w:val="36"/>
          <w:sz w:val="24"/>
          <w:szCs w:val="24"/>
        </w:rPr>
        <w:t>Course objectives:</w:t>
      </w:r>
      <w:r w:rsidRPr="0006245D">
        <w:rPr>
          <w:rFonts w:eastAsia="Times New Roman" w:cs="Times New Roman"/>
          <w:kern w:val="36"/>
          <w:sz w:val="24"/>
          <w:szCs w:val="24"/>
        </w:rPr>
        <w:t xml:space="preserve"> The course aims to provide students with the basic knowledge about the functioning of the immune system, inflammation, immune response against infectious agents and against cancer, the causes and pathogenesis of major alterations in the immune response, vaccines, and immunotherapy. </w:t>
      </w:r>
    </w:p>
    <w:p w14:paraId="4499D1BF" w14:textId="77777777" w:rsidR="0006245D" w:rsidRPr="00F12BC5" w:rsidRDefault="0006245D" w:rsidP="0006245D">
      <w:pPr>
        <w:spacing w:before="100" w:beforeAutospacing="1" w:after="100" w:afterAutospacing="1" w:line="240" w:lineRule="auto"/>
        <w:contextualSpacing/>
        <w:outlineLvl w:val="0"/>
        <w:rPr>
          <w:rFonts w:eastAsia="Times New Roman" w:cs="Times New Roman"/>
          <w:b/>
          <w:bCs/>
          <w:kern w:val="36"/>
          <w:sz w:val="24"/>
          <w:szCs w:val="24"/>
        </w:rPr>
      </w:pPr>
      <w:r w:rsidRPr="00F12BC5">
        <w:rPr>
          <w:rFonts w:eastAsia="Times New Roman" w:cs="Times New Roman"/>
          <w:b/>
          <w:bCs/>
          <w:kern w:val="36"/>
          <w:sz w:val="24"/>
          <w:szCs w:val="24"/>
        </w:rPr>
        <w:t>Student Learning Objectives:</w:t>
      </w:r>
    </w:p>
    <w:p w14:paraId="5C107822" w14:textId="3D6C23B2" w:rsidR="0006245D" w:rsidRPr="0006245D" w:rsidRDefault="009C384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Know</w:t>
      </w:r>
      <w:r>
        <w:rPr>
          <w:rFonts w:eastAsia="Times New Roman" w:cs="Times New Roman"/>
          <w:kern w:val="36"/>
          <w:sz w:val="24"/>
          <w:szCs w:val="24"/>
        </w:rPr>
        <w:t>ledge</w:t>
      </w:r>
      <w:r w:rsidR="0006245D" w:rsidRPr="0006245D">
        <w:rPr>
          <w:rFonts w:eastAsia="Times New Roman" w:cs="Times New Roman"/>
          <w:kern w:val="36"/>
          <w:sz w:val="24"/>
          <w:szCs w:val="24"/>
        </w:rPr>
        <w:t xml:space="preserve"> and understanding about:</w:t>
      </w:r>
    </w:p>
    <w:p w14:paraId="7EDD91D4"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w:t>
      </w:r>
      <w:r w:rsidRPr="0006245D">
        <w:rPr>
          <w:rFonts w:eastAsia="Times New Roman" w:cs="Times New Roman"/>
          <w:kern w:val="36"/>
          <w:sz w:val="24"/>
          <w:szCs w:val="24"/>
        </w:rPr>
        <w:tab/>
        <w:t>Innate and Adaptive immunity</w:t>
      </w:r>
    </w:p>
    <w:p w14:paraId="15307E49"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2.</w:t>
      </w:r>
      <w:r w:rsidRPr="0006245D">
        <w:rPr>
          <w:rFonts w:eastAsia="Times New Roman" w:cs="Times New Roman"/>
          <w:kern w:val="36"/>
          <w:sz w:val="24"/>
          <w:szCs w:val="24"/>
        </w:rPr>
        <w:tab/>
        <w:t>Cells and Tissues of the Immune System</w:t>
      </w:r>
    </w:p>
    <w:p w14:paraId="00696B33"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3.</w:t>
      </w:r>
      <w:r w:rsidRPr="0006245D">
        <w:rPr>
          <w:rFonts w:eastAsia="Times New Roman" w:cs="Times New Roman"/>
          <w:kern w:val="36"/>
          <w:sz w:val="24"/>
          <w:szCs w:val="24"/>
        </w:rPr>
        <w:tab/>
        <w:t>Antigens &amp; Antibodies</w:t>
      </w:r>
    </w:p>
    <w:p w14:paraId="67422B3D"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4.</w:t>
      </w:r>
      <w:r w:rsidRPr="0006245D">
        <w:rPr>
          <w:rFonts w:eastAsia="Times New Roman" w:cs="Times New Roman"/>
          <w:kern w:val="36"/>
          <w:sz w:val="24"/>
          <w:szCs w:val="24"/>
        </w:rPr>
        <w:tab/>
        <w:t>Antigen-Antibody reactions and their application in the diagnosis of diseases</w:t>
      </w:r>
    </w:p>
    <w:p w14:paraId="7081A757"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5.</w:t>
      </w:r>
      <w:r w:rsidRPr="0006245D">
        <w:rPr>
          <w:rFonts w:eastAsia="Times New Roman" w:cs="Times New Roman"/>
          <w:kern w:val="36"/>
          <w:sz w:val="24"/>
          <w:szCs w:val="24"/>
        </w:rPr>
        <w:tab/>
        <w:t>Innate Immunity</w:t>
      </w:r>
    </w:p>
    <w:p w14:paraId="38FD9736"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6.</w:t>
      </w:r>
      <w:r w:rsidRPr="0006245D">
        <w:rPr>
          <w:rFonts w:eastAsia="Times New Roman" w:cs="Times New Roman"/>
          <w:kern w:val="36"/>
          <w:sz w:val="24"/>
          <w:szCs w:val="24"/>
        </w:rPr>
        <w:tab/>
        <w:t>Major Histocompatibility Complex molecules and Antigen Presentation to T cells</w:t>
      </w:r>
    </w:p>
    <w:p w14:paraId="739ECDF4"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7.</w:t>
      </w:r>
      <w:r w:rsidRPr="0006245D">
        <w:rPr>
          <w:rFonts w:eastAsia="Times New Roman" w:cs="Times New Roman"/>
          <w:kern w:val="36"/>
          <w:sz w:val="24"/>
          <w:szCs w:val="24"/>
        </w:rPr>
        <w:tab/>
        <w:t>B cell Biology &amp; Development</w:t>
      </w:r>
    </w:p>
    <w:p w14:paraId="2E4FF397"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8.</w:t>
      </w:r>
      <w:r w:rsidRPr="0006245D">
        <w:rPr>
          <w:rFonts w:eastAsia="Times New Roman" w:cs="Times New Roman"/>
          <w:kern w:val="36"/>
          <w:sz w:val="24"/>
          <w:szCs w:val="24"/>
        </w:rPr>
        <w:tab/>
        <w:t>B cell activation &amp; function</w:t>
      </w:r>
    </w:p>
    <w:p w14:paraId="4C40BBB3"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9.</w:t>
      </w:r>
      <w:r w:rsidRPr="0006245D">
        <w:rPr>
          <w:rFonts w:eastAsia="Times New Roman" w:cs="Times New Roman"/>
          <w:kern w:val="36"/>
          <w:sz w:val="24"/>
          <w:szCs w:val="24"/>
        </w:rPr>
        <w:tab/>
        <w:t>T cell Biology &amp; Development</w:t>
      </w:r>
    </w:p>
    <w:p w14:paraId="6A6DA5AE"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10.</w:t>
      </w:r>
      <w:r w:rsidRPr="0006245D">
        <w:rPr>
          <w:rFonts w:eastAsia="Times New Roman" w:cs="Times New Roman"/>
          <w:kern w:val="36"/>
          <w:sz w:val="24"/>
          <w:szCs w:val="24"/>
        </w:rPr>
        <w:tab/>
        <w:t>T cell activation &amp; function</w:t>
      </w:r>
    </w:p>
    <w:p w14:paraId="0B79F462"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11.</w:t>
      </w:r>
      <w:r w:rsidRPr="0006245D">
        <w:rPr>
          <w:rFonts w:eastAsia="Times New Roman" w:cs="Times New Roman"/>
          <w:kern w:val="36"/>
          <w:sz w:val="24"/>
          <w:szCs w:val="24"/>
        </w:rPr>
        <w:tab/>
        <w:t>Immunity at Epithelial Barriers and in Immune Privileged Tissues</w:t>
      </w:r>
    </w:p>
    <w:p w14:paraId="60A103DB"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12.</w:t>
      </w:r>
      <w:r w:rsidRPr="0006245D">
        <w:rPr>
          <w:rFonts w:eastAsia="Times New Roman" w:cs="Times New Roman"/>
          <w:kern w:val="36"/>
          <w:sz w:val="24"/>
          <w:szCs w:val="24"/>
        </w:rPr>
        <w:tab/>
        <w:t>The Complement System</w:t>
      </w:r>
    </w:p>
    <w:p w14:paraId="1C1DC180"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13.</w:t>
      </w:r>
      <w:r w:rsidRPr="0006245D">
        <w:rPr>
          <w:rFonts w:eastAsia="Times New Roman" w:cs="Times New Roman"/>
          <w:kern w:val="36"/>
          <w:sz w:val="24"/>
          <w:szCs w:val="24"/>
        </w:rPr>
        <w:tab/>
        <w:t xml:space="preserve"> Immunologic Tolerance</w:t>
      </w:r>
    </w:p>
    <w:p w14:paraId="3C951647"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lastRenderedPageBreak/>
        <w:t>14.</w:t>
      </w:r>
      <w:r w:rsidRPr="0006245D">
        <w:rPr>
          <w:rFonts w:eastAsia="Times New Roman" w:cs="Times New Roman"/>
          <w:kern w:val="36"/>
          <w:sz w:val="24"/>
          <w:szCs w:val="24"/>
        </w:rPr>
        <w:tab/>
        <w:t>Autoimmunity</w:t>
      </w:r>
    </w:p>
    <w:p w14:paraId="3E848646"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15.</w:t>
      </w:r>
      <w:r w:rsidRPr="0006245D">
        <w:rPr>
          <w:rFonts w:eastAsia="Times New Roman" w:cs="Times New Roman"/>
          <w:kern w:val="36"/>
          <w:sz w:val="24"/>
          <w:szCs w:val="24"/>
        </w:rPr>
        <w:tab/>
        <w:t>Immunity to Microbes</w:t>
      </w:r>
    </w:p>
    <w:p w14:paraId="7D1FF528"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16.</w:t>
      </w:r>
      <w:r w:rsidRPr="0006245D">
        <w:rPr>
          <w:rFonts w:eastAsia="Times New Roman" w:cs="Times New Roman"/>
          <w:kern w:val="36"/>
          <w:sz w:val="24"/>
          <w:szCs w:val="24"/>
        </w:rPr>
        <w:tab/>
        <w:t>Vaccine</w:t>
      </w:r>
    </w:p>
    <w:p w14:paraId="4E0CF58B"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17.</w:t>
      </w:r>
      <w:r w:rsidRPr="0006245D">
        <w:rPr>
          <w:rFonts w:eastAsia="Times New Roman" w:cs="Times New Roman"/>
          <w:kern w:val="36"/>
          <w:sz w:val="24"/>
          <w:szCs w:val="24"/>
        </w:rPr>
        <w:tab/>
        <w:t>Allergy</w:t>
      </w:r>
    </w:p>
    <w:p w14:paraId="6234B2A1"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18.</w:t>
      </w:r>
      <w:r w:rsidRPr="0006245D">
        <w:rPr>
          <w:rFonts w:eastAsia="Times New Roman" w:cs="Times New Roman"/>
          <w:kern w:val="36"/>
          <w:sz w:val="24"/>
          <w:szCs w:val="24"/>
        </w:rPr>
        <w:tab/>
        <w:t>Hypersensitivity Disorders</w:t>
      </w:r>
    </w:p>
    <w:p w14:paraId="1AB5C23A"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19.</w:t>
      </w:r>
      <w:r w:rsidRPr="0006245D">
        <w:rPr>
          <w:rFonts w:eastAsia="Times New Roman" w:cs="Times New Roman"/>
          <w:kern w:val="36"/>
          <w:sz w:val="24"/>
          <w:szCs w:val="24"/>
        </w:rPr>
        <w:tab/>
        <w:t>Immunity to Tumors</w:t>
      </w:r>
    </w:p>
    <w:p w14:paraId="49E8E896"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20.</w:t>
      </w:r>
      <w:r w:rsidRPr="0006245D">
        <w:rPr>
          <w:rFonts w:eastAsia="Times New Roman" w:cs="Times New Roman"/>
          <w:kern w:val="36"/>
          <w:sz w:val="24"/>
          <w:szCs w:val="24"/>
        </w:rPr>
        <w:tab/>
        <w:t>Transplantation Immunology</w:t>
      </w:r>
    </w:p>
    <w:p w14:paraId="072FA135"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21.</w:t>
      </w:r>
      <w:r w:rsidRPr="0006245D">
        <w:rPr>
          <w:rFonts w:eastAsia="Times New Roman" w:cs="Times New Roman"/>
          <w:kern w:val="36"/>
          <w:sz w:val="24"/>
          <w:szCs w:val="24"/>
        </w:rPr>
        <w:tab/>
        <w:t>Congenital Immunodeficiency</w:t>
      </w:r>
    </w:p>
    <w:p w14:paraId="49481225" w14:textId="77777777" w:rsidR="0006245D" w:rsidRPr="0006245D" w:rsidRDefault="0006245D" w:rsidP="0006245D">
      <w:pPr>
        <w:spacing w:before="100" w:beforeAutospacing="1" w:after="100" w:afterAutospacing="1" w:line="240" w:lineRule="auto"/>
        <w:contextualSpacing/>
        <w:outlineLvl w:val="0"/>
        <w:rPr>
          <w:rFonts w:eastAsia="Times New Roman" w:cs="Times New Roman"/>
          <w:kern w:val="36"/>
          <w:sz w:val="24"/>
          <w:szCs w:val="24"/>
        </w:rPr>
      </w:pPr>
      <w:r w:rsidRPr="0006245D">
        <w:rPr>
          <w:rFonts w:eastAsia="Times New Roman" w:cs="Times New Roman"/>
          <w:kern w:val="36"/>
          <w:sz w:val="24"/>
          <w:szCs w:val="24"/>
        </w:rPr>
        <w:t>22.</w:t>
      </w:r>
      <w:r w:rsidRPr="0006245D">
        <w:rPr>
          <w:rFonts w:eastAsia="Times New Roman" w:cs="Times New Roman"/>
          <w:kern w:val="36"/>
          <w:sz w:val="24"/>
          <w:szCs w:val="24"/>
        </w:rPr>
        <w:tab/>
        <w:t>Acquired Immunodeficiency</w:t>
      </w:r>
    </w:p>
    <w:p w14:paraId="6CECEF81" w14:textId="77777777" w:rsidR="0006245D" w:rsidRDefault="0006245D" w:rsidP="0004535B">
      <w:pPr>
        <w:spacing w:before="100" w:beforeAutospacing="1" w:after="100" w:afterAutospacing="1" w:line="240" w:lineRule="auto"/>
        <w:outlineLvl w:val="0"/>
        <w:rPr>
          <w:rFonts w:eastAsia="Times New Roman" w:cs="Times New Roman"/>
          <w:b/>
          <w:bCs/>
          <w:kern w:val="36"/>
          <w:sz w:val="24"/>
          <w:szCs w:val="24"/>
        </w:rPr>
      </w:pPr>
    </w:p>
    <w:p w14:paraId="695854AE" w14:textId="78A239D4" w:rsidR="0004535B" w:rsidRPr="00373DB5" w:rsidRDefault="0004535B" w:rsidP="0006245D">
      <w:pPr>
        <w:spacing w:before="100" w:beforeAutospacing="1" w:after="100" w:afterAutospacing="1" w:line="240" w:lineRule="auto"/>
        <w:outlineLvl w:val="0"/>
        <w:rPr>
          <w:rFonts w:eastAsia="Times New Roman" w:cs="Times New Roman"/>
          <w:b/>
          <w:bCs/>
          <w:kern w:val="36"/>
          <w:sz w:val="24"/>
          <w:szCs w:val="24"/>
        </w:rPr>
      </w:pPr>
      <w:r w:rsidRPr="00373DB5">
        <w:rPr>
          <w:rFonts w:eastAsia="Times New Roman" w:cs="Times New Roman"/>
          <w:b/>
          <w:bCs/>
          <w:kern w:val="36"/>
          <w:sz w:val="24"/>
          <w:szCs w:val="24"/>
        </w:rPr>
        <w:t xml:space="preserve">Academic field of </w:t>
      </w:r>
      <w:r w:rsidR="0006245D">
        <w:rPr>
          <w:rFonts w:eastAsia="Times New Roman" w:cs="Times New Roman"/>
          <w:b/>
          <w:bCs/>
          <w:kern w:val="36"/>
          <w:sz w:val="24"/>
          <w:szCs w:val="24"/>
        </w:rPr>
        <w:t>Immunology</w:t>
      </w:r>
      <w:r w:rsidRPr="00373DB5">
        <w:rPr>
          <w:rFonts w:eastAsia="Times New Roman" w:cs="Times New Roman"/>
          <w:b/>
          <w:bCs/>
          <w:kern w:val="36"/>
          <w:sz w:val="24"/>
          <w:szCs w:val="24"/>
        </w:rPr>
        <w:t xml:space="preserve">/ </w:t>
      </w:r>
      <w:r w:rsidRPr="0004535B">
        <w:rPr>
          <w:rFonts w:eastAsia="Times New Roman" w:cs="Times New Roman"/>
          <w:b/>
          <w:bCs/>
          <w:kern w:val="36"/>
          <w:sz w:val="24"/>
          <w:szCs w:val="24"/>
        </w:rPr>
        <w:t>Course details</w:t>
      </w:r>
      <w:r w:rsidRPr="00373DB5">
        <w:rPr>
          <w:rFonts w:eastAsia="Times New Roman" w:cs="Times New Roman"/>
          <w:b/>
          <w:bCs/>
          <w:kern w:val="36"/>
          <w:sz w:val="24"/>
          <w:szCs w:val="24"/>
        </w:rPr>
        <w:t xml:space="preserve"> </w:t>
      </w:r>
    </w:p>
    <w:p w14:paraId="695854AF" w14:textId="0940F78F" w:rsidR="0004535B" w:rsidRPr="00373DB5" w:rsidRDefault="0004535B" w:rsidP="00757BCB">
      <w:pPr>
        <w:spacing w:before="100" w:beforeAutospacing="1" w:after="100" w:afterAutospacing="1" w:line="240" w:lineRule="auto"/>
        <w:outlineLvl w:val="0"/>
        <w:rPr>
          <w:rFonts w:eastAsia="Times New Roman" w:cs="Times New Roman"/>
          <w:kern w:val="36"/>
          <w:sz w:val="24"/>
          <w:szCs w:val="24"/>
        </w:rPr>
      </w:pPr>
      <w:r w:rsidRPr="00373DB5">
        <w:rPr>
          <w:rFonts w:eastAsia="Times New Roman" w:cs="Times New Roman"/>
          <w:b/>
          <w:bCs/>
          <w:kern w:val="36"/>
          <w:sz w:val="24"/>
          <w:szCs w:val="24"/>
        </w:rPr>
        <w:t>Subject areas:</w:t>
      </w:r>
      <w:r w:rsidRPr="00373DB5">
        <w:rPr>
          <w:rFonts w:eastAsia="Times New Roman" w:cs="Times New Roman"/>
          <w:kern w:val="36"/>
          <w:sz w:val="24"/>
          <w:szCs w:val="24"/>
        </w:rPr>
        <w:t xml:space="preserve"> </w:t>
      </w:r>
      <w:r w:rsidR="00757BCB" w:rsidRPr="00757BCB">
        <w:rPr>
          <w:rFonts w:eastAsia="Times New Roman" w:cs="Times New Roman"/>
          <w:kern w:val="36"/>
          <w:sz w:val="24"/>
          <w:szCs w:val="24"/>
        </w:rPr>
        <w:t xml:space="preserve">The principles of immunology including: development of the immune system, innate immunity, immunoglobulin structure and genetics, antigen-antibody reactions, the major histocompatibility complex reactions and antigen presentation, T cell receptors (genetics, structure, selection), T cell activation and effector functions, </w:t>
      </w:r>
      <w:proofErr w:type="spellStart"/>
      <w:r w:rsidR="00757BCB" w:rsidRPr="00757BCB">
        <w:rPr>
          <w:rFonts w:eastAsia="Times New Roman" w:cs="Times New Roman"/>
          <w:kern w:val="36"/>
          <w:sz w:val="24"/>
          <w:szCs w:val="24"/>
        </w:rPr>
        <w:t>anergy</w:t>
      </w:r>
      <w:proofErr w:type="spellEnd"/>
      <w:r w:rsidR="00757BCB" w:rsidRPr="00757BCB">
        <w:rPr>
          <w:rFonts w:eastAsia="Times New Roman" w:cs="Times New Roman"/>
          <w:kern w:val="36"/>
          <w:sz w:val="24"/>
          <w:szCs w:val="24"/>
        </w:rPr>
        <w:t xml:space="preserve"> and apoptosis, cytokines, phagocytic cell function, immune responses to infectious organisms and tumors, autoimmune diseases, autoimmunity, allergies, and immune deficiencies.</w:t>
      </w:r>
    </w:p>
    <w:p w14:paraId="695854B1" w14:textId="2163CF98" w:rsidR="002360E5" w:rsidRPr="00373DB5" w:rsidRDefault="0004535B" w:rsidP="00F12BC5">
      <w:pPr>
        <w:spacing w:before="100" w:beforeAutospacing="1" w:after="100" w:afterAutospacing="1" w:line="240" w:lineRule="auto"/>
        <w:outlineLvl w:val="0"/>
        <w:rPr>
          <w:rFonts w:eastAsia="Times New Roman" w:cs="Times New Roman"/>
          <w:kern w:val="36"/>
          <w:sz w:val="24"/>
          <w:szCs w:val="24"/>
        </w:rPr>
      </w:pPr>
      <w:r w:rsidRPr="00373DB5">
        <w:rPr>
          <w:rFonts w:eastAsia="Times New Roman" w:cs="Times New Roman"/>
          <w:b/>
          <w:bCs/>
          <w:kern w:val="36"/>
          <w:sz w:val="24"/>
          <w:szCs w:val="24"/>
        </w:rPr>
        <w:t>Entry requirements</w:t>
      </w:r>
      <w:r w:rsidRPr="00373DB5">
        <w:rPr>
          <w:rFonts w:eastAsia="Times New Roman" w:cs="Times New Roman"/>
          <w:kern w:val="36"/>
          <w:sz w:val="24"/>
          <w:szCs w:val="24"/>
        </w:rPr>
        <w:t>:</w:t>
      </w:r>
      <w:r w:rsidR="009C384D">
        <w:rPr>
          <w:rFonts w:eastAsia="Times New Roman" w:cs="Times New Roman"/>
          <w:kern w:val="36"/>
          <w:sz w:val="24"/>
          <w:szCs w:val="24"/>
        </w:rPr>
        <w:t xml:space="preserve"> </w:t>
      </w:r>
      <w:r w:rsidRPr="00373DB5">
        <w:rPr>
          <w:rFonts w:eastAsia="Times New Roman" w:cs="Times New Roman"/>
          <w:kern w:val="36"/>
          <w:sz w:val="24"/>
          <w:szCs w:val="24"/>
        </w:rPr>
        <w:t xml:space="preserve">We require an </w:t>
      </w:r>
      <w:r w:rsidR="00213169" w:rsidRPr="00373DB5">
        <w:rPr>
          <w:rFonts w:eastAsia="Times New Roman" w:cs="Times New Roman"/>
          <w:kern w:val="36"/>
          <w:sz w:val="24"/>
          <w:szCs w:val="24"/>
        </w:rPr>
        <w:t>honors</w:t>
      </w:r>
      <w:r w:rsidRPr="00373DB5">
        <w:rPr>
          <w:rFonts w:eastAsia="Times New Roman" w:cs="Times New Roman"/>
          <w:kern w:val="36"/>
          <w:sz w:val="24"/>
          <w:szCs w:val="24"/>
        </w:rPr>
        <w:t xml:space="preserve"> degree or overseas equivalent </w:t>
      </w:r>
      <w:r w:rsidR="008B502F">
        <w:rPr>
          <w:rFonts w:eastAsia="Times New Roman" w:cs="Times New Roman"/>
          <w:kern w:val="36"/>
          <w:sz w:val="24"/>
          <w:szCs w:val="24"/>
        </w:rPr>
        <w:t>to</w:t>
      </w:r>
      <w:r w:rsidR="002360E5" w:rsidRPr="00373DB5">
        <w:rPr>
          <w:rFonts w:eastAsia="Times New Roman" w:cs="Times New Roman"/>
          <w:kern w:val="36"/>
          <w:sz w:val="24"/>
          <w:szCs w:val="24"/>
        </w:rPr>
        <w:t xml:space="preserve"> </w:t>
      </w:r>
      <w:r w:rsidR="00B949CD">
        <w:rPr>
          <w:rFonts w:eastAsia="Times New Roman" w:cs="Times New Roman"/>
          <w:kern w:val="36"/>
          <w:sz w:val="24"/>
          <w:szCs w:val="24"/>
        </w:rPr>
        <w:t>Lab science</w:t>
      </w:r>
      <w:r w:rsidR="002360E5" w:rsidRPr="00373DB5">
        <w:rPr>
          <w:rFonts w:eastAsia="Times New Roman" w:cs="Times New Roman"/>
          <w:kern w:val="36"/>
          <w:sz w:val="24"/>
          <w:szCs w:val="24"/>
        </w:rPr>
        <w:t>,</w:t>
      </w:r>
      <w:r w:rsidRPr="00373DB5">
        <w:rPr>
          <w:rFonts w:eastAsia="Times New Roman" w:cs="Times New Roman"/>
          <w:kern w:val="36"/>
          <w:sz w:val="24"/>
          <w:szCs w:val="24"/>
        </w:rPr>
        <w:t xml:space="preserve">   </w:t>
      </w:r>
      <w:r w:rsidR="00B949CD">
        <w:rPr>
          <w:rFonts w:eastAsia="Times New Roman" w:cs="Times New Roman"/>
          <w:kern w:val="36"/>
          <w:sz w:val="24"/>
          <w:szCs w:val="24"/>
        </w:rPr>
        <w:t>Immunology</w:t>
      </w:r>
      <w:r w:rsidRPr="00373DB5">
        <w:rPr>
          <w:rFonts w:eastAsia="Times New Roman" w:cs="Times New Roman"/>
          <w:kern w:val="36"/>
          <w:sz w:val="24"/>
          <w:szCs w:val="24"/>
        </w:rPr>
        <w:t xml:space="preserve"> sciences</w:t>
      </w:r>
      <w:r w:rsidR="002360E5" w:rsidRPr="00373DB5">
        <w:rPr>
          <w:rFonts w:eastAsia="Times New Roman" w:cs="Times New Roman"/>
          <w:kern w:val="36"/>
          <w:sz w:val="24"/>
          <w:szCs w:val="24"/>
        </w:rPr>
        <w:t>,</w:t>
      </w:r>
      <w:r w:rsidRPr="00373DB5">
        <w:rPr>
          <w:rFonts w:eastAsia="Times New Roman" w:cs="Times New Roman"/>
          <w:kern w:val="36"/>
          <w:sz w:val="24"/>
          <w:szCs w:val="24"/>
        </w:rPr>
        <w:t xml:space="preserve"> physiology</w:t>
      </w:r>
      <w:r w:rsidR="002360E5" w:rsidRPr="00373DB5">
        <w:rPr>
          <w:rFonts w:eastAsia="Times New Roman" w:cs="Times New Roman"/>
          <w:kern w:val="36"/>
          <w:sz w:val="24"/>
          <w:szCs w:val="24"/>
        </w:rPr>
        <w:t>,</w:t>
      </w:r>
      <w:r w:rsidRPr="00373DB5">
        <w:rPr>
          <w:rFonts w:eastAsia="Times New Roman" w:cs="Times New Roman"/>
          <w:kern w:val="36"/>
          <w:sz w:val="24"/>
          <w:szCs w:val="24"/>
        </w:rPr>
        <w:t xml:space="preserve"> </w:t>
      </w:r>
      <w:r w:rsidR="00B949CD">
        <w:rPr>
          <w:rFonts w:eastAsia="Times New Roman" w:cs="Times New Roman"/>
          <w:kern w:val="36"/>
          <w:sz w:val="24"/>
          <w:szCs w:val="24"/>
        </w:rPr>
        <w:t>Virology</w:t>
      </w:r>
      <w:r w:rsidR="002360E5" w:rsidRPr="00373DB5">
        <w:rPr>
          <w:rFonts w:eastAsia="Times New Roman" w:cs="Times New Roman"/>
          <w:kern w:val="36"/>
          <w:sz w:val="24"/>
          <w:szCs w:val="24"/>
        </w:rPr>
        <w:t>,</w:t>
      </w:r>
      <w:r w:rsidRPr="00373DB5">
        <w:rPr>
          <w:rFonts w:eastAsia="Times New Roman" w:cs="Times New Roman"/>
          <w:kern w:val="36"/>
          <w:sz w:val="24"/>
          <w:szCs w:val="24"/>
        </w:rPr>
        <w:t xml:space="preserve"> </w:t>
      </w:r>
      <w:r w:rsidR="00B949CD">
        <w:rPr>
          <w:rFonts w:eastAsia="Times New Roman" w:cs="Times New Roman"/>
          <w:kern w:val="36"/>
          <w:sz w:val="24"/>
          <w:szCs w:val="24"/>
        </w:rPr>
        <w:t>Microbiology</w:t>
      </w:r>
      <w:r w:rsidR="002360E5" w:rsidRPr="00373DB5">
        <w:rPr>
          <w:rFonts w:eastAsia="Times New Roman" w:cs="Times New Roman"/>
          <w:kern w:val="36"/>
          <w:sz w:val="24"/>
          <w:szCs w:val="24"/>
        </w:rPr>
        <w:t>,</w:t>
      </w:r>
      <w:r w:rsidR="00B949CD">
        <w:rPr>
          <w:rFonts w:eastAsia="Times New Roman" w:cs="Times New Roman"/>
          <w:kern w:val="36"/>
          <w:sz w:val="24"/>
          <w:szCs w:val="24"/>
        </w:rPr>
        <w:t xml:space="preserve"> Biochemistry,</w:t>
      </w:r>
      <w:r w:rsidRPr="00373DB5">
        <w:rPr>
          <w:rFonts w:eastAsia="Times New Roman" w:cs="Times New Roman"/>
          <w:kern w:val="36"/>
          <w:sz w:val="24"/>
          <w:szCs w:val="24"/>
        </w:rPr>
        <w:t xml:space="preserve"> medicine </w:t>
      </w:r>
      <w:r w:rsidR="002360E5" w:rsidRPr="00373DB5">
        <w:rPr>
          <w:rFonts w:eastAsia="Times New Roman" w:cs="Times New Roman"/>
          <w:kern w:val="36"/>
          <w:sz w:val="24"/>
          <w:szCs w:val="24"/>
        </w:rPr>
        <w:t>and</w:t>
      </w:r>
      <w:r w:rsidRPr="00373DB5">
        <w:rPr>
          <w:rFonts w:eastAsia="Times New Roman" w:cs="Times New Roman"/>
          <w:kern w:val="36"/>
          <w:sz w:val="24"/>
          <w:szCs w:val="24"/>
        </w:rPr>
        <w:t xml:space="preserve"> other biological subjects that contain elements of </w:t>
      </w:r>
      <w:r w:rsidR="00B949CD">
        <w:rPr>
          <w:rFonts w:eastAsia="Times New Roman" w:cs="Times New Roman"/>
          <w:kern w:val="36"/>
          <w:sz w:val="24"/>
          <w:szCs w:val="24"/>
        </w:rPr>
        <w:t>Immunology</w:t>
      </w:r>
      <w:r w:rsidRPr="00373DB5">
        <w:rPr>
          <w:rFonts w:eastAsia="Times New Roman" w:cs="Times New Roman"/>
          <w:kern w:val="36"/>
          <w:sz w:val="24"/>
          <w:szCs w:val="24"/>
        </w:rPr>
        <w:t xml:space="preserve">. </w:t>
      </w:r>
      <w:r w:rsidR="002360E5" w:rsidRPr="00373DB5">
        <w:rPr>
          <w:rFonts w:eastAsia="Times New Roman" w:cs="Times New Roman"/>
          <w:kern w:val="36"/>
          <w:sz w:val="24"/>
          <w:szCs w:val="24"/>
        </w:rPr>
        <w:t>A graduate degree in chemistry is acceptable, but biochemistry and physiology must have been studied during the undergraduate course.</w:t>
      </w:r>
      <w:r w:rsidRPr="00373DB5">
        <w:rPr>
          <w:rFonts w:eastAsia="Times New Roman" w:cs="Times New Roman"/>
          <w:kern w:val="36"/>
          <w:sz w:val="24"/>
          <w:szCs w:val="24"/>
        </w:rPr>
        <w:t xml:space="preserve">   </w:t>
      </w:r>
    </w:p>
    <w:p w14:paraId="695854B3" w14:textId="18A45FEA" w:rsidR="00CC7CB5" w:rsidRPr="00373DB5" w:rsidRDefault="006977F9" w:rsidP="00F12BC5">
      <w:pPr>
        <w:rPr>
          <w:rFonts w:cs="Times New Roman"/>
          <w:sz w:val="24"/>
          <w:szCs w:val="24"/>
        </w:rPr>
      </w:pPr>
      <w:r w:rsidRPr="00373DB5">
        <w:rPr>
          <w:rFonts w:eastAsia="Times New Roman" w:cs="Times New Roman"/>
          <w:b/>
          <w:bCs/>
          <w:kern w:val="36"/>
          <w:sz w:val="24"/>
          <w:szCs w:val="24"/>
        </w:rPr>
        <w:t>Definition of Academic</w:t>
      </w:r>
      <w:r w:rsidRPr="00373DB5">
        <w:rPr>
          <w:rFonts w:cs="Times New Roman"/>
          <w:b/>
          <w:bCs/>
          <w:sz w:val="24"/>
          <w:szCs w:val="24"/>
          <w:lang w:bidi="fa-IR"/>
        </w:rPr>
        <w:t xml:space="preserve"> </w:t>
      </w:r>
      <w:r w:rsidR="00D12382" w:rsidRPr="00373DB5">
        <w:rPr>
          <w:rFonts w:cs="Times New Roman"/>
          <w:b/>
          <w:bCs/>
          <w:sz w:val="24"/>
          <w:szCs w:val="24"/>
          <w:lang w:bidi="fa-IR"/>
        </w:rPr>
        <w:t>Program:</w:t>
      </w:r>
      <w:r w:rsidR="008B502F">
        <w:rPr>
          <w:rFonts w:cs="Times New Roman"/>
          <w:b/>
          <w:bCs/>
          <w:sz w:val="24"/>
          <w:szCs w:val="24"/>
          <w:lang w:bidi="fa-IR"/>
        </w:rPr>
        <w:t xml:space="preserve"> </w:t>
      </w:r>
      <w:r w:rsidR="00CC7CB5" w:rsidRPr="00373DB5">
        <w:rPr>
          <w:rFonts w:cs="Times New Roman"/>
          <w:sz w:val="24"/>
          <w:szCs w:val="24"/>
        </w:rPr>
        <w:t>The length of MSc and PhD in Iran University of Medical Sciences, including both theoretical and practical courses is 2-3 and 4-5 years, respectively, under the supervision of accredited professors.</w:t>
      </w:r>
      <w:r w:rsidR="00BB025F" w:rsidRPr="00373DB5">
        <w:rPr>
          <w:rFonts w:cs="Times New Roman"/>
          <w:sz w:val="24"/>
          <w:szCs w:val="24"/>
        </w:rPr>
        <w:t xml:space="preserve"> MSc</w:t>
      </w:r>
      <w:r w:rsidR="008B502F">
        <w:rPr>
          <w:rFonts w:cs="Times New Roman"/>
          <w:sz w:val="24"/>
          <w:szCs w:val="24"/>
        </w:rPr>
        <w:t xml:space="preserve"> program</w:t>
      </w:r>
      <w:r w:rsidR="00BB025F" w:rsidRPr="00373DB5">
        <w:rPr>
          <w:rFonts w:cs="Times New Roman"/>
          <w:sz w:val="24"/>
          <w:szCs w:val="24"/>
        </w:rPr>
        <w:t xml:space="preserve"> includes </w:t>
      </w:r>
      <w:r w:rsidR="0006245D">
        <w:rPr>
          <w:rFonts w:cs="Times New Roman"/>
          <w:sz w:val="24"/>
          <w:szCs w:val="24"/>
        </w:rPr>
        <w:t>29</w:t>
      </w:r>
      <w:r w:rsidR="00BB025F" w:rsidRPr="00373DB5">
        <w:rPr>
          <w:sz w:val="24"/>
          <w:szCs w:val="24"/>
        </w:rPr>
        <w:t xml:space="preserve"> </w:t>
      </w:r>
      <w:r w:rsidR="00BB025F" w:rsidRPr="00373DB5">
        <w:rPr>
          <w:rFonts w:cs="Times New Roman"/>
          <w:sz w:val="24"/>
          <w:szCs w:val="24"/>
        </w:rPr>
        <w:t>credits</w:t>
      </w:r>
      <w:r w:rsidR="008B502F">
        <w:rPr>
          <w:rFonts w:cs="Times New Roman"/>
          <w:sz w:val="24"/>
          <w:szCs w:val="24"/>
        </w:rPr>
        <w:t xml:space="preserve"> and</w:t>
      </w:r>
      <w:r w:rsidR="00BB025F" w:rsidRPr="00373DB5">
        <w:rPr>
          <w:rFonts w:cs="Times New Roman"/>
          <w:sz w:val="24"/>
          <w:szCs w:val="24"/>
        </w:rPr>
        <w:t xml:space="preserve"> PhD </w:t>
      </w:r>
      <w:r w:rsidR="008B502F">
        <w:rPr>
          <w:rFonts w:cs="Times New Roman"/>
          <w:sz w:val="24"/>
          <w:szCs w:val="24"/>
        </w:rPr>
        <w:t xml:space="preserve">program </w:t>
      </w:r>
      <w:r w:rsidR="00BB025F" w:rsidRPr="00373DB5">
        <w:rPr>
          <w:rFonts w:cs="Times New Roman"/>
          <w:sz w:val="24"/>
          <w:szCs w:val="24"/>
        </w:rPr>
        <w:t xml:space="preserve">includes 42 credits. The accepted grade </w:t>
      </w:r>
      <w:r w:rsidR="008B502F">
        <w:rPr>
          <w:rFonts w:cs="Times New Roman"/>
          <w:sz w:val="24"/>
          <w:szCs w:val="24"/>
        </w:rPr>
        <w:t>in</w:t>
      </w:r>
      <w:r w:rsidR="00BB025F" w:rsidRPr="00373DB5">
        <w:rPr>
          <w:rFonts w:cs="Times New Roman"/>
          <w:sz w:val="24"/>
          <w:szCs w:val="24"/>
        </w:rPr>
        <w:t xml:space="preserve"> each course is 14 from 20</w:t>
      </w:r>
      <w:r w:rsidR="008B502F">
        <w:rPr>
          <w:rFonts w:cs="Times New Roman"/>
          <w:sz w:val="24"/>
          <w:szCs w:val="24"/>
        </w:rPr>
        <w:t xml:space="preserve"> (from a total of 20)</w:t>
      </w:r>
      <w:r w:rsidR="00BB025F" w:rsidRPr="00373DB5">
        <w:rPr>
          <w:rFonts w:cs="Times New Roman"/>
          <w:sz w:val="24"/>
          <w:szCs w:val="24"/>
        </w:rPr>
        <w:t xml:space="preserve">. </w:t>
      </w:r>
    </w:p>
    <w:p w14:paraId="695854B4" w14:textId="77777777" w:rsidR="00BB025F" w:rsidRPr="00373DB5" w:rsidRDefault="00BB025F" w:rsidP="006977F9">
      <w:pPr>
        <w:rPr>
          <w:rFonts w:cs="Times New Roman"/>
          <w:sz w:val="24"/>
          <w:szCs w:val="24"/>
        </w:rPr>
      </w:pPr>
    </w:p>
    <w:p w14:paraId="695854B6" w14:textId="750054E5" w:rsidR="00D12382" w:rsidRPr="00373DB5" w:rsidRDefault="00BB025F" w:rsidP="00F12BC5">
      <w:pPr>
        <w:autoSpaceDE w:val="0"/>
        <w:autoSpaceDN w:val="0"/>
        <w:adjustRightInd w:val="0"/>
        <w:spacing w:after="0" w:line="240" w:lineRule="auto"/>
        <w:rPr>
          <w:rFonts w:cs="Times New Roman"/>
          <w:sz w:val="24"/>
          <w:szCs w:val="24"/>
        </w:rPr>
      </w:pPr>
      <w:r w:rsidRPr="00373DB5">
        <w:rPr>
          <w:rFonts w:cs="Times New Roman"/>
          <w:b/>
          <w:bCs/>
          <w:sz w:val="24"/>
          <w:szCs w:val="24"/>
        </w:rPr>
        <w:t>Language of Instruction</w:t>
      </w:r>
      <w:r w:rsidR="008B502F">
        <w:rPr>
          <w:rFonts w:cs="Times New Roman"/>
          <w:b/>
          <w:bCs/>
          <w:sz w:val="24"/>
          <w:szCs w:val="24"/>
        </w:rPr>
        <w:t xml:space="preserve">: </w:t>
      </w:r>
      <w:r w:rsidRPr="00373DB5">
        <w:rPr>
          <w:rFonts w:cs="Times New Roman"/>
          <w:sz w:val="24"/>
          <w:szCs w:val="24"/>
        </w:rPr>
        <w:t>Classes during the all of the program course are held in English.</w:t>
      </w:r>
    </w:p>
    <w:p w14:paraId="695854B7" w14:textId="77777777" w:rsidR="006823C3" w:rsidRPr="00373DB5" w:rsidRDefault="006823C3" w:rsidP="00BB025F">
      <w:pPr>
        <w:rPr>
          <w:rFonts w:cs="Times New Roman"/>
          <w:sz w:val="24"/>
          <w:szCs w:val="24"/>
        </w:rPr>
      </w:pPr>
    </w:p>
    <w:p w14:paraId="695854B8" w14:textId="40F9D5EA" w:rsidR="006823C3" w:rsidRPr="00373DB5" w:rsidRDefault="006823C3" w:rsidP="006823C3">
      <w:pPr>
        <w:autoSpaceDE w:val="0"/>
        <w:autoSpaceDN w:val="0"/>
        <w:adjustRightInd w:val="0"/>
        <w:spacing w:after="0" w:line="240" w:lineRule="auto"/>
        <w:rPr>
          <w:rFonts w:cs="Times New Roman"/>
          <w:b/>
          <w:bCs/>
          <w:color w:val="000000"/>
          <w:sz w:val="24"/>
          <w:szCs w:val="24"/>
        </w:rPr>
      </w:pPr>
      <w:r w:rsidRPr="00373DB5">
        <w:rPr>
          <w:rFonts w:cs="Times New Roman"/>
          <w:b/>
          <w:bCs/>
          <w:color w:val="000000"/>
          <w:sz w:val="24"/>
          <w:szCs w:val="24"/>
        </w:rPr>
        <w:t>Admission Requirements</w:t>
      </w:r>
      <w:r w:rsidR="008B502F">
        <w:rPr>
          <w:rFonts w:cs="Times New Roman"/>
          <w:b/>
          <w:bCs/>
          <w:color w:val="000000"/>
          <w:sz w:val="24"/>
          <w:szCs w:val="24"/>
        </w:rPr>
        <w:t xml:space="preserve"> </w:t>
      </w:r>
    </w:p>
    <w:p w14:paraId="695854B9" w14:textId="12608141" w:rsidR="006823C3" w:rsidRPr="00373DB5" w:rsidRDefault="0006245D" w:rsidP="00F12BC5">
      <w:pPr>
        <w:autoSpaceDE w:val="0"/>
        <w:autoSpaceDN w:val="0"/>
        <w:adjustRightInd w:val="0"/>
        <w:spacing w:after="0" w:line="240" w:lineRule="auto"/>
        <w:rPr>
          <w:rFonts w:cs="Times New Roman"/>
          <w:color w:val="000000"/>
          <w:sz w:val="24"/>
          <w:szCs w:val="24"/>
        </w:rPr>
      </w:pPr>
      <w:r w:rsidRPr="00F12BC5">
        <w:rPr>
          <w:rFonts w:cs="Symbol"/>
          <w:b/>
          <w:bCs/>
          <w:color w:val="000000"/>
          <w:sz w:val="24"/>
          <w:szCs w:val="24"/>
        </w:rPr>
        <w:t>*</w:t>
      </w:r>
      <w:r w:rsidR="006823C3" w:rsidRPr="00F12BC5">
        <w:rPr>
          <w:rFonts w:cs="Times New Roman"/>
          <w:b/>
          <w:bCs/>
          <w:color w:val="000000"/>
          <w:sz w:val="24"/>
          <w:szCs w:val="24"/>
        </w:rPr>
        <w:t xml:space="preserve">General </w:t>
      </w:r>
      <w:r w:rsidR="00A12745" w:rsidRPr="00F12BC5">
        <w:rPr>
          <w:rFonts w:cs="Times New Roman"/>
          <w:b/>
          <w:bCs/>
          <w:color w:val="000000"/>
          <w:sz w:val="24"/>
          <w:szCs w:val="24"/>
        </w:rPr>
        <w:t>r</w:t>
      </w:r>
      <w:r w:rsidR="006823C3" w:rsidRPr="00F12BC5">
        <w:rPr>
          <w:rFonts w:cs="Times New Roman"/>
          <w:b/>
          <w:bCs/>
          <w:color w:val="000000"/>
          <w:sz w:val="24"/>
          <w:szCs w:val="24"/>
        </w:rPr>
        <w:t>equirement:</w:t>
      </w:r>
      <w:r w:rsidR="006823C3" w:rsidRPr="00373DB5">
        <w:rPr>
          <w:rFonts w:cs="Times New Roman"/>
          <w:color w:val="000000"/>
          <w:sz w:val="24"/>
          <w:szCs w:val="24"/>
        </w:rPr>
        <w:t xml:space="preserve"> To apply for this program, you will need to fulfill a number of</w:t>
      </w:r>
      <w:r w:rsidR="00A12745" w:rsidRPr="00373DB5">
        <w:rPr>
          <w:rFonts w:cs="Times New Roman"/>
          <w:color w:val="000000"/>
          <w:sz w:val="24"/>
          <w:szCs w:val="24"/>
        </w:rPr>
        <w:t xml:space="preserve"> </w:t>
      </w:r>
      <w:r w:rsidR="006823C3" w:rsidRPr="00373DB5">
        <w:rPr>
          <w:rFonts w:cs="Times New Roman"/>
          <w:color w:val="000000"/>
          <w:sz w:val="24"/>
          <w:szCs w:val="24"/>
        </w:rPr>
        <w:t xml:space="preserve">requirements, which can be found in the </w:t>
      </w:r>
      <w:r w:rsidR="006823C3" w:rsidRPr="00373DB5">
        <w:rPr>
          <w:rFonts w:cs="Times New Roman"/>
          <w:color w:val="0070C1"/>
          <w:sz w:val="24"/>
          <w:szCs w:val="24"/>
        </w:rPr>
        <w:t>Graduate Admission Requirements</w:t>
      </w:r>
      <w:r w:rsidR="006823C3" w:rsidRPr="00373DB5">
        <w:rPr>
          <w:rFonts w:cs="Times New Roman"/>
          <w:color w:val="000000"/>
          <w:sz w:val="24"/>
          <w:szCs w:val="24"/>
        </w:rPr>
        <w:t>.</w:t>
      </w:r>
    </w:p>
    <w:p w14:paraId="695854BA" w14:textId="77777777" w:rsidR="00A12745" w:rsidRPr="00373DB5" w:rsidRDefault="00A12745" w:rsidP="00A12745">
      <w:pPr>
        <w:autoSpaceDE w:val="0"/>
        <w:autoSpaceDN w:val="0"/>
        <w:adjustRightInd w:val="0"/>
        <w:spacing w:after="0" w:line="240" w:lineRule="auto"/>
        <w:rPr>
          <w:rFonts w:cs="Times New Roman"/>
          <w:color w:val="000000"/>
          <w:sz w:val="24"/>
          <w:szCs w:val="24"/>
        </w:rPr>
      </w:pPr>
    </w:p>
    <w:p w14:paraId="695854BB" w14:textId="28C5BA92" w:rsidR="00A12745" w:rsidRPr="00373DB5" w:rsidRDefault="0006245D" w:rsidP="00F12BC5">
      <w:pPr>
        <w:autoSpaceDE w:val="0"/>
        <w:autoSpaceDN w:val="0"/>
        <w:adjustRightInd w:val="0"/>
        <w:spacing w:after="0" w:line="240" w:lineRule="auto"/>
        <w:rPr>
          <w:rFonts w:cs="Times New Roman"/>
          <w:color w:val="000000"/>
          <w:sz w:val="24"/>
          <w:szCs w:val="24"/>
        </w:rPr>
      </w:pPr>
      <w:r w:rsidRPr="00F12BC5">
        <w:rPr>
          <w:rFonts w:cs="Symbol"/>
          <w:b/>
          <w:bCs/>
          <w:color w:val="000000"/>
          <w:sz w:val="24"/>
          <w:szCs w:val="24"/>
        </w:rPr>
        <w:t>*</w:t>
      </w:r>
      <w:r w:rsidR="006823C3" w:rsidRPr="00F12BC5">
        <w:rPr>
          <w:rFonts w:cs="Times New Roman"/>
          <w:b/>
          <w:bCs/>
          <w:color w:val="000000"/>
          <w:sz w:val="24"/>
          <w:szCs w:val="24"/>
        </w:rPr>
        <w:t xml:space="preserve">Specific </w:t>
      </w:r>
      <w:r w:rsidR="00A12745" w:rsidRPr="00F12BC5">
        <w:rPr>
          <w:rFonts w:cs="Times New Roman"/>
          <w:b/>
          <w:bCs/>
          <w:color w:val="000000"/>
          <w:sz w:val="24"/>
          <w:szCs w:val="24"/>
        </w:rPr>
        <w:t>r</w:t>
      </w:r>
      <w:r w:rsidR="006823C3" w:rsidRPr="00F12BC5">
        <w:rPr>
          <w:rFonts w:cs="Times New Roman"/>
          <w:b/>
          <w:bCs/>
          <w:color w:val="000000"/>
          <w:sz w:val="24"/>
          <w:szCs w:val="24"/>
        </w:rPr>
        <w:t>equirements:</w:t>
      </w:r>
      <w:r w:rsidR="006823C3" w:rsidRPr="00373DB5">
        <w:rPr>
          <w:rFonts w:cs="Times New Roman"/>
          <w:color w:val="000000"/>
          <w:sz w:val="24"/>
          <w:szCs w:val="24"/>
        </w:rPr>
        <w:t xml:space="preserve"> </w:t>
      </w:r>
      <w:r w:rsidR="00A12745" w:rsidRPr="00373DB5">
        <w:rPr>
          <w:rFonts w:cs="Times New Roman"/>
          <w:color w:val="000000"/>
          <w:sz w:val="24"/>
          <w:szCs w:val="24"/>
        </w:rPr>
        <w:t>The applicant must have a bachelor's certificate for enrollment in the MSc degree, and must have an MSc certificate for enrollment in the PhD degree, in any of the fields listed above.</w:t>
      </w:r>
    </w:p>
    <w:p w14:paraId="695854BC" w14:textId="77777777" w:rsidR="00A12745" w:rsidRPr="00373DB5" w:rsidRDefault="00A12745" w:rsidP="00A12745">
      <w:pPr>
        <w:autoSpaceDE w:val="0"/>
        <w:autoSpaceDN w:val="0"/>
        <w:adjustRightInd w:val="0"/>
        <w:spacing w:after="0" w:line="240" w:lineRule="auto"/>
        <w:rPr>
          <w:rFonts w:cs="Times New Roman"/>
          <w:color w:val="000000"/>
          <w:sz w:val="24"/>
          <w:szCs w:val="24"/>
        </w:rPr>
      </w:pPr>
    </w:p>
    <w:p w14:paraId="695854BE" w14:textId="18324B43" w:rsidR="00A12745" w:rsidRPr="00373DB5" w:rsidRDefault="008B502F" w:rsidP="00F12BC5">
      <w:pPr>
        <w:autoSpaceDE w:val="0"/>
        <w:autoSpaceDN w:val="0"/>
        <w:adjustRightInd w:val="0"/>
        <w:spacing w:after="0" w:line="360" w:lineRule="auto"/>
        <w:rPr>
          <w:rFonts w:cs="Times New Roman"/>
          <w:color w:val="000000"/>
          <w:sz w:val="24"/>
          <w:szCs w:val="24"/>
        </w:rPr>
      </w:pPr>
      <w:r>
        <w:rPr>
          <w:rFonts w:cs="Times New Roman"/>
          <w:color w:val="000000"/>
          <w:sz w:val="24"/>
          <w:szCs w:val="24"/>
        </w:rPr>
        <w:lastRenderedPageBreak/>
        <w:t>*</w:t>
      </w:r>
      <w:r w:rsidR="00A12745" w:rsidRPr="00373DB5">
        <w:rPr>
          <w:rFonts w:cs="Times New Roman"/>
          <w:b/>
          <w:bCs/>
          <w:color w:val="000000"/>
          <w:sz w:val="24"/>
          <w:szCs w:val="24"/>
        </w:rPr>
        <w:t>Admission Deadline</w:t>
      </w:r>
      <w:r>
        <w:rPr>
          <w:rFonts w:cs="Times New Roman"/>
          <w:b/>
          <w:bCs/>
          <w:color w:val="000000"/>
          <w:sz w:val="24"/>
          <w:szCs w:val="24"/>
        </w:rPr>
        <w:t xml:space="preserve">: </w:t>
      </w:r>
      <w:r w:rsidR="00A12745" w:rsidRPr="00373DB5">
        <w:rPr>
          <w:rFonts w:cs="Times New Roman"/>
          <w:color w:val="000000"/>
          <w:sz w:val="24"/>
          <w:szCs w:val="24"/>
        </w:rPr>
        <w:t xml:space="preserve">Iran University of Medical Sciences has a rolling application system and reviews student applications </w:t>
      </w:r>
      <w:r>
        <w:rPr>
          <w:rFonts w:cs="Times New Roman"/>
          <w:color w:val="000000"/>
          <w:sz w:val="24"/>
          <w:szCs w:val="24"/>
        </w:rPr>
        <w:t>during the year</w:t>
      </w:r>
      <w:r w:rsidR="00A12745" w:rsidRPr="00373DB5">
        <w:rPr>
          <w:rFonts w:cs="Times New Roman"/>
          <w:color w:val="000000"/>
          <w:sz w:val="24"/>
          <w:szCs w:val="24"/>
        </w:rPr>
        <w:t>.</w:t>
      </w:r>
    </w:p>
    <w:p w14:paraId="695854C0" w14:textId="77777777" w:rsidR="00A12745" w:rsidRPr="00373DB5" w:rsidRDefault="00A12745" w:rsidP="00A12745">
      <w:pPr>
        <w:autoSpaceDE w:val="0"/>
        <w:autoSpaceDN w:val="0"/>
        <w:adjustRightInd w:val="0"/>
        <w:spacing w:after="0" w:line="360" w:lineRule="auto"/>
        <w:rPr>
          <w:rFonts w:cs="Times New Roman"/>
          <w:color w:val="000000"/>
          <w:sz w:val="24"/>
          <w:szCs w:val="24"/>
        </w:rPr>
      </w:pPr>
    </w:p>
    <w:p w14:paraId="695854C3" w14:textId="22C6823F" w:rsidR="00A12745" w:rsidRPr="00373DB5" w:rsidRDefault="008B502F" w:rsidP="00F12BC5">
      <w:pPr>
        <w:autoSpaceDE w:val="0"/>
        <w:autoSpaceDN w:val="0"/>
        <w:adjustRightInd w:val="0"/>
        <w:spacing w:after="0" w:line="360" w:lineRule="auto"/>
        <w:rPr>
          <w:rFonts w:cs="Times New Roman"/>
          <w:color w:val="000000"/>
          <w:sz w:val="24"/>
          <w:szCs w:val="24"/>
        </w:rPr>
      </w:pPr>
      <w:r>
        <w:rPr>
          <w:rFonts w:cs="Times New Roman"/>
          <w:color w:val="000000"/>
          <w:sz w:val="24"/>
          <w:szCs w:val="24"/>
        </w:rPr>
        <w:t>*</w:t>
      </w:r>
      <w:r w:rsidR="00A12745" w:rsidRPr="00373DB5">
        <w:rPr>
          <w:rFonts w:cs="Times New Roman"/>
          <w:b/>
          <w:bCs/>
          <w:color w:val="000000"/>
          <w:sz w:val="24"/>
          <w:szCs w:val="24"/>
        </w:rPr>
        <w:t>Education Fees and Yearly Expenses</w:t>
      </w:r>
      <w:r>
        <w:rPr>
          <w:rFonts w:cs="Times New Roman"/>
          <w:b/>
          <w:bCs/>
          <w:color w:val="000000"/>
          <w:sz w:val="24"/>
          <w:szCs w:val="24"/>
        </w:rPr>
        <w:t xml:space="preserve">: </w:t>
      </w:r>
      <w:r w:rsidR="00A12745" w:rsidRPr="00373DB5">
        <w:rPr>
          <w:rFonts w:cs="Times New Roman"/>
          <w:color w:val="000000"/>
          <w:sz w:val="24"/>
          <w:szCs w:val="24"/>
        </w:rPr>
        <w:t>For complete and comprehensive information about fees and expenses, please refer to the</w:t>
      </w:r>
      <w:r>
        <w:rPr>
          <w:rFonts w:cs="Times New Roman"/>
          <w:color w:val="000000"/>
          <w:sz w:val="24"/>
          <w:szCs w:val="24"/>
        </w:rPr>
        <w:t xml:space="preserve"> “</w:t>
      </w:r>
      <w:r w:rsidR="00A12745" w:rsidRPr="00373DB5">
        <w:rPr>
          <w:rFonts w:cs="Times New Roman"/>
          <w:color w:val="000000"/>
          <w:sz w:val="24"/>
          <w:szCs w:val="24"/>
        </w:rPr>
        <w:t>Education Fees and Yearly Expenses section</w:t>
      </w:r>
      <w:r>
        <w:rPr>
          <w:rFonts w:cs="Times New Roman"/>
          <w:color w:val="000000"/>
          <w:sz w:val="24"/>
          <w:szCs w:val="24"/>
        </w:rPr>
        <w:t>”</w:t>
      </w:r>
    </w:p>
    <w:sectPr w:rsidR="00A12745" w:rsidRPr="00373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C3"/>
    <w:rsid w:val="0004535B"/>
    <w:rsid w:val="0006245D"/>
    <w:rsid w:val="00213169"/>
    <w:rsid w:val="002360E5"/>
    <w:rsid w:val="003665C3"/>
    <w:rsid w:val="00373DB5"/>
    <w:rsid w:val="003A5586"/>
    <w:rsid w:val="004F6A5C"/>
    <w:rsid w:val="006823C3"/>
    <w:rsid w:val="006977F9"/>
    <w:rsid w:val="006F0746"/>
    <w:rsid w:val="00757BCB"/>
    <w:rsid w:val="007F27EC"/>
    <w:rsid w:val="008B502F"/>
    <w:rsid w:val="009C384D"/>
    <w:rsid w:val="00A12745"/>
    <w:rsid w:val="00A15EBA"/>
    <w:rsid w:val="00B949CD"/>
    <w:rsid w:val="00BB025F"/>
    <w:rsid w:val="00CC1CAE"/>
    <w:rsid w:val="00CC7CB5"/>
    <w:rsid w:val="00D07252"/>
    <w:rsid w:val="00D12382"/>
    <w:rsid w:val="00DB036C"/>
    <w:rsid w:val="00E5157D"/>
    <w:rsid w:val="00F12BC5"/>
    <w:rsid w:val="00FE5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549C"/>
  <w15:chartTrackingRefBased/>
  <w15:docId w15:val="{E775278B-6BAD-4553-9117-657B067C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02F"/>
    <w:pPr>
      <w:ind w:left="720"/>
      <w:contextualSpacing/>
    </w:pPr>
  </w:style>
  <w:style w:type="paragraph" w:styleId="BalloonText">
    <w:name w:val="Balloon Text"/>
    <w:basedOn w:val="Normal"/>
    <w:link w:val="BalloonTextChar"/>
    <w:uiPriority w:val="99"/>
    <w:semiHidden/>
    <w:unhideWhenUsed/>
    <w:rsid w:val="00F12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 Bahreini</dc:creator>
  <cp:keywords/>
  <dc:description/>
  <cp:lastModifiedBy>حسین کیوانی</cp:lastModifiedBy>
  <cp:revision>7</cp:revision>
  <dcterms:created xsi:type="dcterms:W3CDTF">2023-07-01T09:15:00Z</dcterms:created>
  <dcterms:modified xsi:type="dcterms:W3CDTF">2023-07-04T16:19:00Z</dcterms:modified>
</cp:coreProperties>
</file>